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D1412" w14:textId="27F2BD55" w:rsidR="0066213F" w:rsidRDefault="00000000" w:rsidP="004F0293">
      <w:pPr>
        <w:jc w:val="center"/>
        <w:rPr>
          <w:rFonts w:ascii="Arial" w:eastAsia="Arial" w:hAnsi="Arial" w:cs="Arial"/>
          <w:u w:val="single"/>
        </w:rPr>
      </w:pPr>
      <w:r>
        <w:rPr>
          <w:rFonts w:ascii="Arial" w:eastAsia="Arial" w:hAnsi="Arial" w:cs="Arial"/>
          <w:u w:val="single"/>
        </w:rPr>
        <w:t>For Immediate Release</w:t>
      </w:r>
    </w:p>
    <w:p w14:paraId="7B16FD1E" w14:textId="77777777" w:rsidR="002F7240" w:rsidRPr="0086694B" w:rsidRDefault="002F7240" w:rsidP="0086694B">
      <w:pPr>
        <w:jc w:val="center"/>
        <w:rPr>
          <w:rFonts w:ascii="Arial" w:eastAsia="Arial" w:hAnsi="Arial" w:cs="Arial"/>
          <w:b/>
          <w:bCs/>
          <w:sz w:val="28"/>
          <w:szCs w:val="28"/>
        </w:rPr>
      </w:pPr>
      <w:r w:rsidRPr="0086694B">
        <w:rPr>
          <w:rFonts w:ascii="Arial" w:eastAsia="Arial" w:hAnsi="Arial" w:cs="Arial"/>
          <w:b/>
          <w:bCs/>
          <w:sz w:val="28"/>
          <w:szCs w:val="28"/>
        </w:rPr>
        <w:t>Morepen secures Loratadine approval for export to China</w:t>
      </w:r>
    </w:p>
    <w:p w14:paraId="072C3F15" w14:textId="59399A59" w:rsidR="00B71CF6" w:rsidRPr="00B71CF6" w:rsidRDefault="00410ED5" w:rsidP="00B71CF6">
      <w:pPr>
        <w:jc w:val="both"/>
        <w:rPr>
          <w:rFonts w:ascii="Arial" w:eastAsia="Arial" w:hAnsi="Arial" w:cs="Arial"/>
          <w:sz w:val="20"/>
          <w:szCs w:val="20"/>
        </w:rPr>
      </w:pPr>
      <w:r>
        <w:rPr>
          <w:rFonts w:ascii="Arial" w:eastAsia="Arial" w:hAnsi="Arial" w:cs="Arial"/>
          <w:b/>
          <w:sz w:val="20"/>
          <w:szCs w:val="20"/>
        </w:rPr>
        <w:t>Gurugram, India</w:t>
      </w:r>
      <w:r>
        <w:rPr>
          <w:rFonts w:ascii="Arial" w:eastAsia="Arial" w:hAnsi="Arial" w:cs="Arial"/>
          <w:sz w:val="20"/>
          <w:szCs w:val="20"/>
        </w:rPr>
        <w:t xml:space="preserve">, </w:t>
      </w:r>
      <w:r w:rsidR="002F7240">
        <w:rPr>
          <w:rFonts w:ascii="Arial" w:eastAsia="Arial" w:hAnsi="Arial" w:cs="Arial"/>
          <w:b/>
          <w:sz w:val="20"/>
          <w:szCs w:val="20"/>
        </w:rPr>
        <w:t>1</w:t>
      </w:r>
      <w:r w:rsidR="002F7240" w:rsidRPr="002F7240">
        <w:rPr>
          <w:rFonts w:ascii="Arial" w:eastAsia="Arial" w:hAnsi="Arial" w:cs="Arial"/>
          <w:b/>
          <w:sz w:val="20"/>
          <w:szCs w:val="20"/>
          <w:vertAlign w:val="superscript"/>
        </w:rPr>
        <w:t>st</w:t>
      </w:r>
      <w:r w:rsidR="002F7240">
        <w:rPr>
          <w:rFonts w:ascii="Arial" w:eastAsia="Arial" w:hAnsi="Arial" w:cs="Arial"/>
          <w:b/>
          <w:sz w:val="20"/>
          <w:szCs w:val="20"/>
        </w:rPr>
        <w:t xml:space="preserve"> </w:t>
      </w:r>
      <w:proofErr w:type="gramStart"/>
      <w:r w:rsidR="002F7240">
        <w:rPr>
          <w:rFonts w:ascii="Arial" w:eastAsia="Arial" w:hAnsi="Arial" w:cs="Arial"/>
          <w:b/>
          <w:sz w:val="20"/>
          <w:szCs w:val="20"/>
        </w:rPr>
        <w:t>April</w:t>
      </w:r>
      <w:r>
        <w:rPr>
          <w:rFonts w:ascii="Arial" w:eastAsia="Arial" w:hAnsi="Arial" w:cs="Arial"/>
          <w:b/>
          <w:sz w:val="20"/>
          <w:szCs w:val="20"/>
        </w:rPr>
        <w:t>,</w:t>
      </w:r>
      <w:proofErr w:type="gramEnd"/>
      <w:r>
        <w:rPr>
          <w:rFonts w:ascii="Arial" w:eastAsia="Arial" w:hAnsi="Arial" w:cs="Arial"/>
          <w:b/>
          <w:sz w:val="20"/>
          <w:szCs w:val="20"/>
        </w:rPr>
        <w:t xml:space="preserve"> 2025</w:t>
      </w:r>
      <w:r>
        <w:rPr>
          <w:rFonts w:ascii="Arial" w:eastAsia="Arial" w:hAnsi="Arial" w:cs="Arial"/>
          <w:sz w:val="20"/>
          <w:szCs w:val="20"/>
        </w:rPr>
        <w:t xml:space="preserve"> - </w:t>
      </w:r>
      <w:r w:rsidR="00B71CF6" w:rsidRPr="00B71CF6">
        <w:rPr>
          <w:rFonts w:ascii="Arial" w:eastAsia="Arial" w:hAnsi="Arial" w:cs="Arial"/>
          <w:sz w:val="20"/>
          <w:szCs w:val="20"/>
        </w:rPr>
        <w:t xml:space="preserve">Morepen Laboratories Limited, a global leader in Active Pharmaceutical Ingredient (API) manufacturing, has received approval from the </w:t>
      </w:r>
      <w:proofErr w:type="spellStart"/>
      <w:r w:rsidR="00B71CF6" w:rsidRPr="00B71CF6">
        <w:rPr>
          <w:rFonts w:ascii="Arial" w:eastAsia="Arial" w:hAnsi="Arial" w:cs="Arial"/>
          <w:sz w:val="20"/>
          <w:szCs w:val="20"/>
        </w:rPr>
        <w:t>Center</w:t>
      </w:r>
      <w:proofErr w:type="spellEnd"/>
      <w:r w:rsidR="00B71CF6" w:rsidRPr="00B71CF6">
        <w:rPr>
          <w:rFonts w:ascii="Arial" w:eastAsia="Arial" w:hAnsi="Arial" w:cs="Arial"/>
          <w:sz w:val="20"/>
          <w:szCs w:val="20"/>
        </w:rPr>
        <w:t xml:space="preserve"> for Drug Evaluation (CDE) of the National Medical Products Administration (NMPA) in China for its Loratadine (anti-allergy API). This marks a significant milestone in </w:t>
      </w:r>
      <w:proofErr w:type="spellStart"/>
      <w:r w:rsidR="00B71CF6" w:rsidRPr="00B71CF6">
        <w:rPr>
          <w:rFonts w:ascii="Arial" w:eastAsia="Arial" w:hAnsi="Arial" w:cs="Arial"/>
          <w:sz w:val="20"/>
          <w:szCs w:val="20"/>
        </w:rPr>
        <w:t>Morepen’s</w:t>
      </w:r>
      <w:proofErr w:type="spellEnd"/>
      <w:r w:rsidR="00B71CF6" w:rsidRPr="00B71CF6">
        <w:rPr>
          <w:rFonts w:ascii="Arial" w:eastAsia="Arial" w:hAnsi="Arial" w:cs="Arial"/>
          <w:sz w:val="20"/>
          <w:szCs w:val="20"/>
        </w:rPr>
        <w:t xml:space="preserve"> strategic </w:t>
      </w:r>
      <w:r w:rsidR="006C15BD" w:rsidRPr="002F7240">
        <w:rPr>
          <w:rFonts w:ascii="Arial" w:eastAsia="Arial" w:hAnsi="Arial" w:cs="Arial"/>
          <w:b/>
          <w:bCs/>
          <w:sz w:val="20"/>
          <w:szCs w:val="20"/>
        </w:rPr>
        <w:t>entry</w:t>
      </w:r>
      <w:r w:rsidR="00B71CF6" w:rsidRPr="00B71CF6">
        <w:rPr>
          <w:rFonts w:ascii="Arial" w:eastAsia="Arial" w:hAnsi="Arial" w:cs="Arial"/>
          <w:sz w:val="20"/>
          <w:szCs w:val="20"/>
        </w:rPr>
        <w:t xml:space="preserve"> into one of the world’s largest pharmaceutical markets.</w:t>
      </w:r>
    </w:p>
    <w:p w14:paraId="15356169" w14:textId="7A7FE752" w:rsidR="00B71CF6" w:rsidRPr="00B71CF6" w:rsidRDefault="00B71CF6" w:rsidP="00B71CF6">
      <w:pPr>
        <w:jc w:val="both"/>
        <w:rPr>
          <w:rFonts w:ascii="Arial" w:eastAsia="Arial" w:hAnsi="Arial" w:cs="Arial"/>
          <w:sz w:val="20"/>
          <w:szCs w:val="20"/>
        </w:rPr>
      </w:pPr>
      <w:r w:rsidRPr="00B71CF6">
        <w:rPr>
          <w:rFonts w:ascii="Arial" w:eastAsia="Arial" w:hAnsi="Arial" w:cs="Arial"/>
          <w:sz w:val="20"/>
          <w:szCs w:val="20"/>
        </w:rPr>
        <w:t xml:space="preserve">Morepen commands an </w:t>
      </w:r>
      <w:r w:rsidR="006C15BD" w:rsidRPr="002F7240">
        <w:rPr>
          <w:rFonts w:ascii="Arial" w:eastAsia="Arial" w:hAnsi="Arial" w:cs="Arial"/>
          <w:sz w:val="20"/>
          <w:szCs w:val="20"/>
        </w:rPr>
        <w:t>over</w:t>
      </w:r>
      <w:r w:rsidRPr="002F7240">
        <w:rPr>
          <w:rFonts w:ascii="Arial" w:eastAsia="Arial" w:hAnsi="Arial" w:cs="Arial"/>
          <w:sz w:val="20"/>
          <w:szCs w:val="20"/>
        </w:rPr>
        <w:t xml:space="preserve"> </w:t>
      </w:r>
      <w:r w:rsidRPr="002F7240">
        <w:rPr>
          <w:rFonts w:ascii="Arial" w:eastAsia="Arial" w:hAnsi="Arial" w:cs="Arial"/>
          <w:b/>
          <w:bCs/>
          <w:sz w:val="20"/>
          <w:szCs w:val="20"/>
        </w:rPr>
        <w:t>8</w:t>
      </w:r>
      <w:r w:rsidR="006C15BD" w:rsidRPr="002F7240">
        <w:rPr>
          <w:rFonts w:ascii="Arial" w:eastAsia="Arial" w:hAnsi="Arial" w:cs="Arial"/>
          <w:b/>
          <w:bCs/>
          <w:sz w:val="20"/>
          <w:szCs w:val="20"/>
        </w:rPr>
        <w:t>0</w:t>
      </w:r>
      <w:r w:rsidRPr="002F7240">
        <w:rPr>
          <w:rFonts w:ascii="Arial" w:eastAsia="Arial" w:hAnsi="Arial" w:cs="Arial"/>
          <w:b/>
          <w:bCs/>
          <w:sz w:val="20"/>
          <w:szCs w:val="20"/>
        </w:rPr>
        <w:t>% market</w:t>
      </w:r>
      <w:r w:rsidRPr="00B71CF6">
        <w:rPr>
          <w:rFonts w:ascii="Arial" w:eastAsia="Arial" w:hAnsi="Arial" w:cs="Arial"/>
          <w:b/>
          <w:bCs/>
          <w:sz w:val="20"/>
          <w:szCs w:val="20"/>
        </w:rPr>
        <w:t xml:space="preserve"> share</w:t>
      </w:r>
      <w:r w:rsidRPr="00B71CF6">
        <w:rPr>
          <w:rFonts w:ascii="Arial" w:eastAsia="Arial" w:hAnsi="Arial" w:cs="Arial"/>
          <w:sz w:val="20"/>
          <w:szCs w:val="20"/>
        </w:rPr>
        <w:t xml:space="preserve"> in the US generics market for Loratadine, making it the undisputed leader in its category. The company has been exporting to the </w:t>
      </w:r>
      <w:r w:rsidRPr="00B71CF6">
        <w:rPr>
          <w:rFonts w:ascii="Arial" w:eastAsia="Arial" w:hAnsi="Arial" w:cs="Arial"/>
          <w:b/>
          <w:bCs/>
          <w:sz w:val="20"/>
          <w:szCs w:val="20"/>
        </w:rPr>
        <w:t>US market for over 25 years</w:t>
      </w:r>
      <w:r w:rsidR="00A73E63">
        <w:rPr>
          <w:rFonts w:ascii="Arial" w:eastAsia="Arial" w:hAnsi="Arial" w:cs="Arial"/>
          <w:sz w:val="20"/>
          <w:szCs w:val="20"/>
        </w:rPr>
        <w:t xml:space="preserve">, its API </w:t>
      </w:r>
      <w:r w:rsidR="00A73E63" w:rsidRPr="00A73E63">
        <w:rPr>
          <w:rFonts w:ascii="Arial" w:eastAsia="Arial" w:hAnsi="Arial" w:cs="Arial"/>
          <w:b/>
          <w:bCs/>
          <w:sz w:val="20"/>
          <w:szCs w:val="20"/>
        </w:rPr>
        <w:t>exports</w:t>
      </w:r>
      <w:r w:rsidR="00A73E63">
        <w:rPr>
          <w:rFonts w:ascii="Arial" w:eastAsia="Arial" w:hAnsi="Arial" w:cs="Arial"/>
          <w:sz w:val="20"/>
          <w:szCs w:val="20"/>
        </w:rPr>
        <w:t xml:space="preserve"> alone are valued </w:t>
      </w:r>
      <w:r w:rsidR="00A73E63" w:rsidRPr="002F7240">
        <w:rPr>
          <w:rFonts w:ascii="Arial" w:eastAsia="Arial" w:hAnsi="Arial" w:cs="Arial"/>
          <w:sz w:val="20"/>
          <w:szCs w:val="20"/>
        </w:rPr>
        <w:t xml:space="preserve">at </w:t>
      </w:r>
      <w:r w:rsidR="006C15BD" w:rsidRPr="002F7240">
        <w:rPr>
          <w:rFonts w:ascii="Arial" w:eastAsia="Arial" w:hAnsi="Arial" w:cs="Arial"/>
          <w:b/>
          <w:bCs/>
          <w:sz w:val="20"/>
          <w:szCs w:val="20"/>
        </w:rPr>
        <w:t>Rs.650 crores</w:t>
      </w:r>
      <w:r w:rsidR="00A73E63" w:rsidRPr="002F7240">
        <w:rPr>
          <w:rFonts w:ascii="Arial" w:eastAsia="Arial" w:hAnsi="Arial" w:cs="Arial"/>
          <w:sz w:val="20"/>
          <w:szCs w:val="20"/>
        </w:rPr>
        <w:t>.</w:t>
      </w:r>
      <w:r w:rsidR="00A73E63">
        <w:rPr>
          <w:rFonts w:ascii="Arial" w:eastAsia="Arial" w:hAnsi="Arial" w:cs="Arial"/>
          <w:sz w:val="20"/>
          <w:szCs w:val="20"/>
        </w:rPr>
        <w:t xml:space="preserve"> </w:t>
      </w:r>
      <w:r w:rsidRPr="00B71CF6">
        <w:rPr>
          <w:rFonts w:ascii="Arial" w:eastAsia="Arial" w:hAnsi="Arial" w:cs="Arial"/>
          <w:sz w:val="20"/>
          <w:szCs w:val="20"/>
        </w:rPr>
        <w:t xml:space="preserve">This approval further solidifies </w:t>
      </w:r>
      <w:proofErr w:type="spellStart"/>
      <w:r w:rsidRPr="00B71CF6">
        <w:rPr>
          <w:rFonts w:ascii="Arial" w:eastAsia="Arial" w:hAnsi="Arial" w:cs="Arial"/>
          <w:sz w:val="20"/>
          <w:szCs w:val="20"/>
        </w:rPr>
        <w:t>Morepen’s</w:t>
      </w:r>
      <w:proofErr w:type="spellEnd"/>
      <w:r w:rsidRPr="00B71CF6">
        <w:rPr>
          <w:rFonts w:ascii="Arial" w:eastAsia="Arial" w:hAnsi="Arial" w:cs="Arial"/>
          <w:sz w:val="20"/>
          <w:szCs w:val="20"/>
        </w:rPr>
        <w:t xml:space="preserve"> position as the dominant global manufacturer of Loratadine, a widely prescribed second-generation antihistamine and anti-allergy drug used to treat allergic symptoms such as hay fever and chronic urticaria. With this development, Morepen is poised to capture a significant share of the Chinese market while reinforcing its standing in the global pharmaceutical landscape.</w:t>
      </w:r>
    </w:p>
    <w:p w14:paraId="3BE6A74D" w14:textId="77777777" w:rsidR="00B71CF6" w:rsidRPr="00B71CF6" w:rsidRDefault="00B71CF6" w:rsidP="00B71CF6">
      <w:pPr>
        <w:jc w:val="both"/>
        <w:rPr>
          <w:rFonts w:ascii="Arial" w:eastAsia="Arial" w:hAnsi="Arial" w:cs="Arial"/>
          <w:sz w:val="20"/>
          <w:szCs w:val="20"/>
        </w:rPr>
      </w:pPr>
      <w:r w:rsidRPr="00B71CF6">
        <w:rPr>
          <w:rFonts w:ascii="Arial" w:eastAsia="Arial" w:hAnsi="Arial" w:cs="Arial"/>
          <w:b/>
          <w:bCs/>
          <w:sz w:val="20"/>
          <w:szCs w:val="20"/>
        </w:rPr>
        <w:t>Strategic Expansion in China</w:t>
      </w:r>
    </w:p>
    <w:p w14:paraId="1AAD0A9E" w14:textId="2AC1DA0D" w:rsidR="00B71CF6" w:rsidRPr="00B71CF6" w:rsidRDefault="00B71CF6" w:rsidP="00B71CF6">
      <w:pPr>
        <w:jc w:val="both"/>
        <w:rPr>
          <w:rFonts w:ascii="Arial" w:eastAsia="Arial" w:hAnsi="Arial" w:cs="Arial"/>
          <w:sz w:val="20"/>
          <w:szCs w:val="20"/>
        </w:rPr>
      </w:pPr>
      <w:r w:rsidRPr="00B71CF6">
        <w:rPr>
          <w:rFonts w:ascii="Arial" w:eastAsia="Arial" w:hAnsi="Arial" w:cs="Arial"/>
          <w:sz w:val="20"/>
          <w:szCs w:val="20"/>
        </w:rPr>
        <w:t xml:space="preserve">“The approval by China’s NMPA is a testament to </w:t>
      </w:r>
      <w:proofErr w:type="spellStart"/>
      <w:r w:rsidRPr="00B71CF6">
        <w:rPr>
          <w:rFonts w:ascii="Arial" w:eastAsia="Arial" w:hAnsi="Arial" w:cs="Arial"/>
          <w:sz w:val="20"/>
          <w:szCs w:val="20"/>
        </w:rPr>
        <w:t>Morepen’s</w:t>
      </w:r>
      <w:proofErr w:type="spellEnd"/>
      <w:r w:rsidRPr="00B71CF6">
        <w:rPr>
          <w:rFonts w:ascii="Arial" w:eastAsia="Arial" w:hAnsi="Arial" w:cs="Arial"/>
          <w:sz w:val="20"/>
          <w:szCs w:val="20"/>
        </w:rPr>
        <w:t xml:space="preserve"> unwavering commitment to quality, regulatory excellence, and global market expansion,” said </w:t>
      </w:r>
      <w:r w:rsidRPr="00B71CF6">
        <w:rPr>
          <w:rFonts w:ascii="Arial" w:eastAsia="Arial" w:hAnsi="Arial" w:cs="Arial"/>
          <w:b/>
          <w:bCs/>
          <w:sz w:val="20"/>
          <w:szCs w:val="20"/>
        </w:rPr>
        <w:t>Kushal Suri, Director – Sales &amp; Marketing, Morepen Laboratories.</w:t>
      </w:r>
      <w:r w:rsidRPr="00B71CF6">
        <w:rPr>
          <w:rFonts w:ascii="Arial" w:eastAsia="Arial" w:hAnsi="Arial" w:cs="Arial"/>
          <w:sz w:val="20"/>
          <w:szCs w:val="20"/>
        </w:rPr>
        <w:t xml:space="preserve"> “China represents a vast growth opportunity, and this milestone will allow us to meet the increasing demand for high-quality antihistamine and anti-allergy APIs while reinforcing our leadership in global healthcare.”</w:t>
      </w:r>
    </w:p>
    <w:p w14:paraId="1ED988DA" w14:textId="78274986" w:rsidR="00AB529F" w:rsidRDefault="00A73E63" w:rsidP="00B71CF6">
      <w:pPr>
        <w:jc w:val="both"/>
        <w:rPr>
          <w:rFonts w:ascii="Arial" w:eastAsia="Arial" w:hAnsi="Arial" w:cs="Arial"/>
          <w:sz w:val="20"/>
          <w:szCs w:val="20"/>
        </w:rPr>
      </w:pPr>
      <w:r>
        <w:rPr>
          <w:rFonts w:ascii="Arial" w:eastAsia="Arial" w:hAnsi="Arial" w:cs="Arial"/>
          <w:noProof/>
          <w:sz w:val="20"/>
          <w:szCs w:val="20"/>
        </w:rPr>
        <w:drawing>
          <wp:inline distT="0" distB="0" distL="0" distR="0" wp14:anchorId="163C97DD" wp14:editId="57C3FF04">
            <wp:extent cx="5731510" cy="3223895"/>
            <wp:effectExtent l="0" t="0" r="2540" b="0"/>
            <wp:docPr id="1157313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13412" name="Picture 11573134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B7D1A79" w14:textId="05D4C21B" w:rsidR="00B71CF6" w:rsidRPr="00B71CF6" w:rsidRDefault="00B71CF6" w:rsidP="00B71CF6">
      <w:pPr>
        <w:jc w:val="both"/>
        <w:rPr>
          <w:rFonts w:ascii="Arial" w:eastAsia="Arial" w:hAnsi="Arial" w:cs="Arial"/>
          <w:sz w:val="20"/>
          <w:szCs w:val="20"/>
        </w:rPr>
      </w:pPr>
      <w:r w:rsidRPr="00B71CF6">
        <w:rPr>
          <w:rFonts w:ascii="Arial" w:eastAsia="Arial" w:hAnsi="Arial" w:cs="Arial"/>
          <w:sz w:val="20"/>
          <w:szCs w:val="20"/>
        </w:rPr>
        <w:t xml:space="preserve">Morepen is the </w:t>
      </w:r>
      <w:r w:rsidRPr="00B71CF6">
        <w:rPr>
          <w:rFonts w:ascii="Arial" w:eastAsia="Arial" w:hAnsi="Arial" w:cs="Arial"/>
          <w:b/>
          <w:bCs/>
          <w:sz w:val="20"/>
          <w:szCs w:val="20"/>
        </w:rPr>
        <w:t>number one APIs exporter out of India</w:t>
      </w:r>
      <w:r w:rsidRPr="00B71CF6">
        <w:rPr>
          <w:rFonts w:ascii="Arial" w:eastAsia="Arial" w:hAnsi="Arial" w:cs="Arial"/>
          <w:sz w:val="20"/>
          <w:szCs w:val="20"/>
        </w:rPr>
        <w:t xml:space="preserve"> for six leading product</w:t>
      </w:r>
      <w:r w:rsidR="00AB529F">
        <w:rPr>
          <w:rFonts w:ascii="Arial" w:eastAsia="Arial" w:hAnsi="Arial" w:cs="Arial"/>
          <w:sz w:val="20"/>
          <w:szCs w:val="20"/>
        </w:rPr>
        <w:t>s</w:t>
      </w:r>
      <w:r w:rsidRPr="00B71CF6">
        <w:rPr>
          <w:rFonts w:ascii="Arial" w:eastAsia="Arial" w:hAnsi="Arial" w:cs="Arial"/>
          <w:sz w:val="20"/>
          <w:szCs w:val="20"/>
        </w:rPr>
        <w:t xml:space="preserve">, including </w:t>
      </w:r>
      <w:r w:rsidRPr="00B71CF6">
        <w:rPr>
          <w:rFonts w:ascii="Arial" w:eastAsia="Arial" w:hAnsi="Arial" w:cs="Arial"/>
          <w:b/>
          <w:bCs/>
          <w:sz w:val="20"/>
          <w:szCs w:val="20"/>
        </w:rPr>
        <w:t>Loratadine, Montelukast, Desloratadine, Atorvastatin, Rosuvastatin, and Fexofenadine</w:t>
      </w:r>
      <w:r w:rsidRPr="00B71CF6">
        <w:rPr>
          <w:rFonts w:ascii="Arial" w:eastAsia="Arial" w:hAnsi="Arial" w:cs="Arial"/>
          <w:sz w:val="20"/>
          <w:szCs w:val="20"/>
        </w:rPr>
        <w:t xml:space="preserve">. The company exports to </w:t>
      </w:r>
      <w:r w:rsidRPr="00B71CF6">
        <w:rPr>
          <w:rFonts w:ascii="Arial" w:eastAsia="Arial" w:hAnsi="Arial" w:cs="Arial"/>
          <w:b/>
          <w:bCs/>
          <w:sz w:val="20"/>
          <w:szCs w:val="20"/>
        </w:rPr>
        <w:t>82 countries</w:t>
      </w:r>
      <w:r w:rsidRPr="00B71CF6">
        <w:rPr>
          <w:rFonts w:ascii="Arial" w:eastAsia="Arial" w:hAnsi="Arial" w:cs="Arial"/>
          <w:sz w:val="20"/>
          <w:szCs w:val="20"/>
        </w:rPr>
        <w:t xml:space="preserve"> and has a </w:t>
      </w:r>
      <w:r w:rsidRPr="00B71CF6">
        <w:rPr>
          <w:rFonts w:ascii="Arial" w:eastAsia="Arial" w:hAnsi="Arial" w:cs="Arial"/>
          <w:b/>
          <w:bCs/>
          <w:sz w:val="20"/>
          <w:szCs w:val="20"/>
        </w:rPr>
        <w:t xml:space="preserve">manufacturing capacity of 144 metric tons </w:t>
      </w:r>
      <w:r w:rsidR="006C15BD">
        <w:rPr>
          <w:rFonts w:ascii="Arial" w:eastAsia="Arial" w:hAnsi="Arial" w:cs="Arial"/>
          <w:b/>
          <w:bCs/>
          <w:sz w:val="20"/>
          <w:szCs w:val="20"/>
        </w:rPr>
        <w:t xml:space="preserve">API </w:t>
      </w:r>
      <w:r w:rsidRPr="00B71CF6">
        <w:rPr>
          <w:rFonts w:ascii="Arial" w:eastAsia="Arial" w:hAnsi="Arial" w:cs="Arial"/>
          <w:b/>
          <w:bCs/>
          <w:sz w:val="20"/>
          <w:szCs w:val="20"/>
        </w:rPr>
        <w:t>annually</w:t>
      </w:r>
      <w:r w:rsidRPr="00B71CF6">
        <w:rPr>
          <w:rFonts w:ascii="Arial" w:eastAsia="Arial" w:hAnsi="Arial" w:cs="Arial"/>
          <w:sz w:val="20"/>
          <w:szCs w:val="20"/>
        </w:rPr>
        <w:t>.</w:t>
      </w:r>
    </w:p>
    <w:p w14:paraId="096D9450" w14:textId="3778F0CD" w:rsidR="00B71CF6" w:rsidRPr="00B71CF6" w:rsidRDefault="00B71CF6" w:rsidP="00B71CF6">
      <w:pPr>
        <w:jc w:val="both"/>
        <w:rPr>
          <w:rFonts w:ascii="Arial" w:eastAsia="Arial" w:hAnsi="Arial" w:cs="Arial"/>
          <w:sz w:val="20"/>
          <w:szCs w:val="20"/>
        </w:rPr>
      </w:pPr>
      <w:r w:rsidRPr="00B71CF6">
        <w:rPr>
          <w:rFonts w:ascii="Arial" w:eastAsia="Arial" w:hAnsi="Arial" w:cs="Arial"/>
          <w:sz w:val="20"/>
          <w:szCs w:val="20"/>
        </w:rPr>
        <w:t xml:space="preserve">With world-class manufacturing facilities at </w:t>
      </w:r>
      <w:proofErr w:type="spellStart"/>
      <w:r w:rsidRPr="00B71CF6">
        <w:rPr>
          <w:rFonts w:ascii="Arial" w:eastAsia="Arial" w:hAnsi="Arial" w:cs="Arial"/>
          <w:b/>
          <w:bCs/>
          <w:sz w:val="20"/>
          <w:szCs w:val="20"/>
        </w:rPr>
        <w:t>Masulkhana</w:t>
      </w:r>
      <w:proofErr w:type="spellEnd"/>
      <w:r w:rsidRPr="00B71CF6">
        <w:rPr>
          <w:rFonts w:ascii="Arial" w:eastAsia="Arial" w:hAnsi="Arial" w:cs="Arial"/>
          <w:b/>
          <w:bCs/>
          <w:sz w:val="20"/>
          <w:szCs w:val="20"/>
        </w:rPr>
        <w:t xml:space="preserve"> and Baddi, both USFDA-approved</w:t>
      </w:r>
      <w:r w:rsidRPr="00B71CF6">
        <w:rPr>
          <w:rFonts w:ascii="Arial" w:eastAsia="Arial" w:hAnsi="Arial" w:cs="Arial"/>
          <w:sz w:val="20"/>
          <w:szCs w:val="20"/>
        </w:rPr>
        <w:t xml:space="preserve">, Morepen continues to expand its footprint across regulated and emerging markets, including the </w:t>
      </w:r>
      <w:r w:rsidRPr="00B71CF6">
        <w:rPr>
          <w:rFonts w:ascii="Arial" w:eastAsia="Arial" w:hAnsi="Arial" w:cs="Arial"/>
          <w:b/>
          <w:bCs/>
          <w:sz w:val="20"/>
          <w:szCs w:val="20"/>
        </w:rPr>
        <w:t>US, Europe, Japan, China, and Russia</w:t>
      </w:r>
      <w:r w:rsidRPr="00B71CF6">
        <w:rPr>
          <w:rFonts w:ascii="Arial" w:eastAsia="Arial" w:hAnsi="Arial" w:cs="Arial"/>
          <w:sz w:val="20"/>
          <w:szCs w:val="20"/>
        </w:rPr>
        <w:t xml:space="preserve">. The company holds </w:t>
      </w:r>
      <w:r w:rsidRPr="00B71CF6">
        <w:rPr>
          <w:rFonts w:ascii="Arial" w:eastAsia="Arial" w:hAnsi="Arial" w:cs="Arial"/>
          <w:b/>
          <w:bCs/>
          <w:sz w:val="20"/>
          <w:szCs w:val="20"/>
        </w:rPr>
        <w:t xml:space="preserve">167 patents; 27 USDMFs; 12 CEP filings; </w:t>
      </w:r>
      <w:r w:rsidR="009D052E">
        <w:rPr>
          <w:rFonts w:ascii="Arial" w:eastAsia="Arial" w:hAnsi="Arial" w:cs="Arial"/>
          <w:b/>
          <w:bCs/>
          <w:sz w:val="20"/>
          <w:szCs w:val="20"/>
        </w:rPr>
        <w:t>10</w:t>
      </w:r>
      <w:r w:rsidRPr="00B71CF6">
        <w:rPr>
          <w:rFonts w:ascii="Arial" w:eastAsia="Arial" w:hAnsi="Arial" w:cs="Arial"/>
          <w:b/>
          <w:bCs/>
          <w:sz w:val="20"/>
          <w:szCs w:val="20"/>
        </w:rPr>
        <w:t xml:space="preserve"> China IDLs; 278 other DMFs, and 44 new products in its portfolio</w:t>
      </w:r>
      <w:r w:rsidRPr="00B71CF6">
        <w:rPr>
          <w:rFonts w:ascii="Arial" w:eastAsia="Arial" w:hAnsi="Arial" w:cs="Arial"/>
          <w:sz w:val="20"/>
          <w:szCs w:val="20"/>
        </w:rPr>
        <w:t>.</w:t>
      </w:r>
      <w:r w:rsidR="009D052E">
        <w:rPr>
          <w:rFonts w:ascii="Arial" w:eastAsia="Arial" w:hAnsi="Arial" w:cs="Arial"/>
          <w:sz w:val="20"/>
          <w:szCs w:val="20"/>
        </w:rPr>
        <w:t xml:space="preserve"> </w:t>
      </w:r>
      <w:r w:rsidR="009D052E" w:rsidRPr="009D052E">
        <w:rPr>
          <w:rFonts w:ascii="Arial" w:eastAsia="Arial" w:hAnsi="Arial" w:cs="Arial"/>
          <w:sz w:val="20"/>
          <w:szCs w:val="20"/>
        </w:rPr>
        <w:t xml:space="preserve">Loratadine </w:t>
      </w:r>
      <w:r w:rsidR="009D052E">
        <w:rPr>
          <w:rFonts w:ascii="Arial" w:eastAsia="Arial" w:hAnsi="Arial" w:cs="Arial"/>
          <w:sz w:val="20"/>
          <w:szCs w:val="20"/>
        </w:rPr>
        <w:t xml:space="preserve">also </w:t>
      </w:r>
      <w:r w:rsidR="009D052E" w:rsidRPr="009D052E">
        <w:rPr>
          <w:rFonts w:ascii="Arial" w:eastAsia="Arial" w:hAnsi="Arial" w:cs="Arial"/>
          <w:sz w:val="20"/>
          <w:szCs w:val="20"/>
        </w:rPr>
        <w:t xml:space="preserve">holds approved </w:t>
      </w:r>
      <w:r w:rsidR="009D052E" w:rsidRPr="009D052E">
        <w:rPr>
          <w:rFonts w:ascii="Arial" w:eastAsia="Arial" w:hAnsi="Arial" w:cs="Arial"/>
          <w:sz w:val="20"/>
          <w:szCs w:val="20"/>
        </w:rPr>
        <w:lastRenderedPageBreak/>
        <w:t xml:space="preserve">USDMF, CEP, and IDL China </w:t>
      </w:r>
      <w:r w:rsidR="002F7240">
        <w:rPr>
          <w:rFonts w:ascii="Arial" w:eastAsia="Arial" w:hAnsi="Arial" w:cs="Arial"/>
          <w:sz w:val="20"/>
          <w:szCs w:val="20"/>
        </w:rPr>
        <w:t>registrations</w:t>
      </w:r>
      <w:r w:rsidR="009D052E" w:rsidRPr="009D052E">
        <w:rPr>
          <w:rFonts w:ascii="Arial" w:eastAsia="Arial" w:hAnsi="Arial" w:cs="Arial"/>
          <w:sz w:val="20"/>
          <w:szCs w:val="20"/>
        </w:rPr>
        <w:t xml:space="preserve">, along with 23 additional </w:t>
      </w:r>
      <w:r w:rsidR="00CE451C">
        <w:rPr>
          <w:rFonts w:ascii="Arial" w:eastAsia="Arial" w:hAnsi="Arial" w:cs="Arial"/>
          <w:sz w:val="20"/>
          <w:szCs w:val="20"/>
        </w:rPr>
        <w:t xml:space="preserve">other </w:t>
      </w:r>
      <w:r w:rsidR="009D052E" w:rsidRPr="009D052E">
        <w:rPr>
          <w:rFonts w:ascii="Arial" w:eastAsia="Arial" w:hAnsi="Arial" w:cs="Arial"/>
          <w:sz w:val="20"/>
          <w:szCs w:val="20"/>
        </w:rPr>
        <w:t xml:space="preserve">DMFs and three </w:t>
      </w:r>
      <w:r w:rsidR="00CE451C">
        <w:rPr>
          <w:rFonts w:ascii="Arial" w:eastAsia="Arial" w:hAnsi="Arial" w:cs="Arial"/>
          <w:sz w:val="20"/>
          <w:szCs w:val="20"/>
        </w:rPr>
        <w:t xml:space="preserve">granted </w:t>
      </w:r>
      <w:r w:rsidR="009D052E" w:rsidRPr="009D052E">
        <w:rPr>
          <w:rFonts w:ascii="Arial" w:eastAsia="Arial" w:hAnsi="Arial" w:cs="Arial"/>
          <w:sz w:val="20"/>
          <w:szCs w:val="20"/>
        </w:rPr>
        <w:t>patents.</w:t>
      </w:r>
    </w:p>
    <w:p w14:paraId="4BDF7A62" w14:textId="29C469CB" w:rsidR="00B71CF6" w:rsidRPr="00B71CF6" w:rsidRDefault="00B71CF6" w:rsidP="00B71CF6">
      <w:pPr>
        <w:jc w:val="both"/>
        <w:rPr>
          <w:rFonts w:ascii="Arial" w:eastAsia="Arial" w:hAnsi="Arial" w:cs="Arial"/>
          <w:sz w:val="20"/>
          <w:szCs w:val="20"/>
        </w:rPr>
      </w:pPr>
      <w:r w:rsidRPr="00B71CF6">
        <w:rPr>
          <w:rFonts w:ascii="Arial" w:eastAsia="Arial" w:hAnsi="Arial" w:cs="Arial"/>
          <w:b/>
          <w:bCs/>
          <w:sz w:val="20"/>
          <w:szCs w:val="20"/>
        </w:rPr>
        <w:t>A Legacy of Excellence in Loratadine Manufacturing</w:t>
      </w:r>
    </w:p>
    <w:p w14:paraId="3B6C0959" w14:textId="4CFC0B07" w:rsidR="00662250" w:rsidRDefault="00B71CF6" w:rsidP="00B71CF6">
      <w:pPr>
        <w:jc w:val="both"/>
        <w:rPr>
          <w:rFonts w:ascii="Arial" w:eastAsia="Arial" w:hAnsi="Arial" w:cs="Arial"/>
          <w:sz w:val="20"/>
          <w:szCs w:val="20"/>
        </w:rPr>
      </w:pPr>
      <w:r w:rsidRPr="00B71CF6">
        <w:rPr>
          <w:rFonts w:ascii="Arial" w:eastAsia="Arial" w:hAnsi="Arial" w:cs="Arial"/>
          <w:sz w:val="20"/>
          <w:szCs w:val="20"/>
        </w:rPr>
        <w:t xml:space="preserve">Morepen Laboratories has been at the forefront of Loratadine production since </w:t>
      </w:r>
      <w:r w:rsidRPr="00B71CF6">
        <w:rPr>
          <w:rFonts w:ascii="Arial" w:eastAsia="Arial" w:hAnsi="Arial" w:cs="Arial"/>
          <w:b/>
          <w:bCs/>
          <w:sz w:val="20"/>
          <w:szCs w:val="20"/>
        </w:rPr>
        <w:t>1993</w:t>
      </w:r>
      <w:r w:rsidRPr="00B71CF6">
        <w:rPr>
          <w:rFonts w:ascii="Arial" w:eastAsia="Arial" w:hAnsi="Arial" w:cs="Arial"/>
          <w:sz w:val="20"/>
          <w:szCs w:val="20"/>
        </w:rPr>
        <w:t xml:space="preserve">, when it became the first Indian company to manufacture the molecule. Over the years, the company has built a reputation for </w:t>
      </w:r>
      <w:r w:rsidRPr="00B71CF6">
        <w:rPr>
          <w:rFonts w:ascii="Arial" w:eastAsia="Arial" w:hAnsi="Arial" w:cs="Arial"/>
          <w:b/>
          <w:bCs/>
          <w:sz w:val="20"/>
          <w:szCs w:val="20"/>
        </w:rPr>
        <w:t>quality, innovation, and regulatory compliance</w:t>
      </w:r>
      <w:r w:rsidRPr="00B71CF6">
        <w:rPr>
          <w:rFonts w:ascii="Arial" w:eastAsia="Arial" w:hAnsi="Arial" w:cs="Arial"/>
          <w:sz w:val="20"/>
          <w:szCs w:val="20"/>
        </w:rPr>
        <w:t xml:space="preserve">, securing approvals from major global authorities, including the </w:t>
      </w:r>
      <w:r w:rsidRPr="00B71CF6">
        <w:rPr>
          <w:rFonts w:ascii="Arial" w:eastAsia="Arial" w:hAnsi="Arial" w:cs="Arial"/>
          <w:b/>
          <w:bCs/>
          <w:sz w:val="20"/>
          <w:szCs w:val="20"/>
        </w:rPr>
        <w:t>USFDA</w:t>
      </w:r>
      <w:r w:rsidRPr="00B71CF6">
        <w:rPr>
          <w:rFonts w:ascii="Arial" w:eastAsia="Arial" w:hAnsi="Arial" w:cs="Arial"/>
          <w:sz w:val="20"/>
          <w:szCs w:val="20"/>
        </w:rPr>
        <w:t>.</w:t>
      </w:r>
    </w:p>
    <w:p w14:paraId="40274F44" w14:textId="77777777" w:rsidR="0066213F" w:rsidRDefault="00000000">
      <w:pPr>
        <w:jc w:val="both"/>
        <w:rPr>
          <w:rFonts w:ascii="Arial" w:eastAsia="Arial" w:hAnsi="Arial" w:cs="Arial"/>
          <w:b/>
          <w:sz w:val="16"/>
          <w:szCs w:val="16"/>
        </w:rPr>
      </w:pPr>
      <w:r>
        <w:rPr>
          <w:rFonts w:ascii="Arial" w:eastAsia="Arial" w:hAnsi="Arial" w:cs="Arial"/>
          <w:b/>
          <w:sz w:val="16"/>
          <w:szCs w:val="16"/>
        </w:rPr>
        <w:t>About Morepen Laboratories Ltd.</w:t>
      </w:r>
    </w:p>
    <w:p w14:paraId="3F18B048" w14:textId="77777777" w:rsidR="0066213F" w:rsidRDefault="00000000">
      <w:pPr>
        <w:jc w:val="both"/>
        <w:rPr>
          <w:rFonts w:ascii="Arial" w:eastAsia="Arial" w:hAnsi="Arial" w:cs="Arial"/>
          <w:sz w:val="16"/>
          <w:szCs w:val="16"/>
        </w:rPr>
      </w:pPr>
      <w:r>
        <w:rPr>
          <w:rFonts w:ascii="Arial" w:eastAsia="Arial" w:hAnsi="Arial" w:cs="Arial"/>
          <w:sz w:val="16"/>
          <w:szCs w:val="16"/>
        </w:rPr>
        <w:t>Morepen Laboratories, established in 1984, is a leading player in the pharmaceutical and healthcare industry. With a strong presence in APIs, medical devices, and finished formulations, Morepen has consistently demonstrated innovation and market leadership. The company is a global leader in exporting 6 key API products, including Loratadine, Montelukast, Desloratadine, Atorvastatin, and Fexofenadine.</w:t>
      </w:r>
    </w:p>
    <w:p w14:paraId="312F860F" w14:textId="77777777" w:rsidR="0066213F" w:rsidRDefault="00000000">
      <w:pPr>
        <w:jc w:val="both"/>
        <w:rPr>
          <w:rFonts w:ascii="Arial" w:eastAsia="Arial" w:hAnsi="Arial" w:cs="Arial"/>
          <w:sz w:val="16"/>
          <w:szCs w:val="16"/>
        </w:rPr>
      </w:pPr>
      <w:r>
        <w:rPr>
          <w:rFonts w:ascii="Arial" w:eastAsia="Arial" w:hAnsi="Arial" w:cs="Arial"/>
          <w:sz w:val="16"/>
          <w:szCs w:val="16"/>
        </w:rPr>
        <w:t>In the medical devices segment, Morepen has made remarkable strides in Point of Care (POC) diagnostics, having installed over 12.33 million glucometers and sold nearly 1.65 billion blood glucose strips, driving expansion into tier-2 and tier-3 cities.</w:t>
      </w:r>
    </w:p>
    <w:p w14:paraId="0736C75E" w14:textId="77777777" w:rsidR="0066213F" w:rsidRDefault="00000000">
      <w:pPr>
        <w:jc w:val="both"/>
        <w:rPr>
          <w:rFonts w:ascii="Arial" w:eastAsia="Arial" w:hAnsi="Arial" w:cs="Arial"/>
          <w:sz w:val="16"/>
          <w:szCs w:val="16"/>
        </w:rPr>
      </w:pPr>
      <w:r>
        <w:rPr>
          <w:rFonts w:ascii="Arial" w:eastAsia="Arial" w:hAnsi="Arial" w:cs="Arial"/>
          <w:sz w:val="16"/>
          <w:szCs w:val="16"/>
        </w:rPr>
        <w:t xml:space="preserve">For more details, visit </w:t>
      </w:r>
      <w:hyperlink r:id="rId8">
        <w:r w:rsidR="0066213F">
          <w:rPr>
            <w:rFonts w:ascii="Arial" w:eastAsia="Arial" w:hAnsi="Arial" w:cs="Arial"/>
            <w:color w:val="467886"/>
            <w:sz w:val="16"/>
            <w:szCs w:val="16"/>
            <w:u w:val="single"/>
          </w:rPr>
          <w:t>www.morepen.com</w:t>
        </w:r>
      </w:hyperlink>
      <w:r>
        <w:rPr>
          <w:rFonts w:ascii="Arial" w:eastAsia="Arial" w:hAnsi="Arial" w:cs="Arial"/>
          <w:sz w:val="16"/>
          <w:szCs w:val="16"/>
        </w:rPr>
        <w:t>.</w:t>
      </w:r>
    </w:p>
    <w:p w14:paraId="5B8B136D" w14:textId="77777777" w:rsidR="0066213F" w:rsidRDefault="00000000">
      <w:pPr>
        <w:jc w:val="both"/>
        <w:rPr>
          <w:rFonts w:ascii="Arial" w:eastAsia="Arial" w:hAnsi="Arial" w:cs="Arial"/>
          <w:sz w:val="16"/>
          <w:szCs w:val="16"/>
        </w:rPr>
      </w:pPr>
      <w:r>
        <w:rPr>
          <w:rFonts w:ascii="Arial" w:eastAsia="Arial" w:hAnsi="Arial" w:cs="Arial"/>
          <w:sz w:val="16"/>
          <w:szCs w:val="16"/>
        </w:rPr>
        <w:t>Media Contact:</w:t>
      </w:r>
    </w:p>
    <w:p w14:paraId="017511DF" w14:textId="77777777" w:rsidR="0066213F" w:rsidRDefault="00000000">
      <w:pPr>
        <w:jc w:val="both"/>
        <w:rPr>
          <w:rFonts w:ascii="Arial" w:eastAsia="Arial" w:hAnsi="Arial" w:cs="Arial"/>
          <w:sz w:val="16"/>
          <w:szCs w:val="16"/>
        </w:rPr>
      </w:pPr>
      <w:r>
        <w:rPr>
          <w:rFonts w:ascii="Arial" w:eastAsia="Arial" w:hAnsi="Arial" w:cs="Arial"/>
          <w:sz w:val="16"/>
          <w:szCs w:val="16"/>
        </w:rPr>
        <w:t>Morepen Laboratories Ltd.</w:t>
      </w:r>
    </w:p>
    <w:p w14:paraId="033B4041" w14:textId="77777777" w:rsidR="0066213F" w:rsidRDefault="00000000">
      <w:pPr>
        <w:jc w:val="both"/>
        <w:rPr>
          <w:rFonts w:ascii="Arial" w:eastAsia="Arial" w:hAnsi="Arial" w:cs="Arial"/>
          <w:sz w:val="16"/>
          <w:szCs w:val="16"/>
        </w:rPr>
      </w:pPr>
      <w:r>
        <w:rPr>
          <w:rFonts w:ascii="Arial" w:eastAsia="Arial" w:hAnsi="Arial" w:cs="Arial"/>
          <w:sz w:val="16"/>
          <w:szCs w:val="16"/>
        </w:rPr>
        <w:t>Corporate Office: 2nd Floor, Tower C, DLF Cyber Park, Udyog Vihar – III, Sector 20, Gurugram, Haryana – 122016</w:t>
      </w:r>
      <w:r>
        <w:rPr>
          <w:rFonts w:ascii="Arial" w:eastAsia="Arial" w:hAnsi="Arial" w:cs="Arial"/>
          <w:sz w:val="16"/>
          <w:szCs w:val="16"/>
        </w:rPr>
        <w:br/>
        <w:t xml:space="preserve">Email: </w:t>
      </w:r>
      <w:hyperlink r:id="rId9">
        <w:r w:rsidR="0066213F">
          <w:rPr>
            <w:rFonts w:ascii="Arial" w:eastAsia="Arial" w:hAnsi="Arial" w:cs="Arial"/>
            <w:color w:val="467886"/>
            <w:sz w:val="16"/>
            <w:szCs w:val="16"/>
            <w:u w:val="single"/>
          </w:rPr>
          <w:t>corporate@morepen.com</w:t>
        </w:r>
      </w:hyperlink>
    </w:p>
    <w:p w14:paraId="131C9F7C" w14:textId="77777777" w:rsidR="0066213F" w:rsidRDefault="00000000">
      <w:pPr>
        <w:jc w:val="both"/>
        <w:rPr>
          <w:rFonts w:ascii="Arial" w:eastAsia="Arial" w:hAnsi="Arial" w:cs="Arial"/>
          <w:sz w:val="16"/>
          <w:szCs w:val="16"/>
        </w:rPr>
      </w:pPr>
      <w:r>
        <w:rPr>
          <w:rFonts w:ascii="Arial" w:eastAsia="Arial" w:hAnsi="Arial" w:cs="Arial"/>
          <w:sz w:val="16"/>
          <w:szCs w:val="16"/>
        </w:rPr>
        <w:t>Nitika Saini, Manager – Corporate Communication | +91 9818533004</w:t>
      </w:r>
    </w:p>
    <w:p w14:paraId="4C1F1AEB" w14:textId="77777777" w:rsidR="0066213F" w:rsidRDefault="00000000">
      <w:pPr>
        <w:jc w:val="both"/>
        <w:rPr>
          <w:rFonts w:ascii="Arial" w:eastAsia="Arial" w:hAnsi="Arial" w:cs="Arial"/>
          <w:sz w:val="16"/>
          <w:szCs w:val="16"/>
        </w:rPr>
      </w:pPr>
      <w:r>
        <w:rPr>
          <w:rFonts w:ascii="Arial" w:eastAsia="Arial" w:hAnsi="Arial" w:cs="Arial"/>
          <w:sz w:val="16"/>
          <w:szCs w:val="16"/>
        </w:rPr>
        <w:t>Forward-Looking Statements:</w:t>
      </w:r>
    </w:p>
    <w:p w14:paraId="605883C5" w14:textId="77777777" w:rsidR="0066213F" w:rsidRDefault="00000000">
      <w:pPr>
        <w:jc w:val="both"/>
        <w:rPr>
          <w:rFonts w:ascii="Arial" w:eastAsia="Arial" w:hAnsi="Arial" w:cs="Arial"/>
          <w:sz w:val="16"/>
          <w:szCs w:val="16"/>
        </w:rPr>
      </w:pPr>
      <w:r>
        <w:rPr>
          <w:rFonts w:ascii="Arial" w:eastAsia="Arial" w:hAnsi="Arial" w:cs="Arial"/>
          <w:sz w:val="16"/>
          <w:szCs w:val="16"/>
        </w:rPr>
        <w:t>This press release contains forward-looking statements based on current expectations and assumptions regarding anticipated developments and other factors affecting the company. These statements are subject to risks and uncertainties that could cause actual results to differ materially from those expressed in the forward-looking statements.</w:t>
      </w:r>
    </w:p>
    <w:sectPr w:rsidR="0066213F" w:rsidSect="004F0293">
      <w:headerReference w:type="default" r:id="rId1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1529C" w14:textId="77777777" w:rsidR="001A3061" w:rsidRDefault="001A3061">
      <w:pPr>
        <w:spacing w:after="0" w:line="240" w:lineRule="auto"/>
      </w:pPr>
      <w:r>
        <w:separator/>
      </w:r>
    </w:p>
  </w:endnote>
  <w:endnote w:type="continuationSeparator" w:id="0">
    <w:p w14:paraId="5A6167AA" w14:textId="77777777" w:rsidR="001A3061" w:rsidRDefault="001A3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9C29F84-5763-4636-A7E3-713176CD11CC}"/>
    <w:embedItalic r:id="rId2" w:fontKey="{BBD2F2C4-169D-4A01-931D-2ECF82E95058}"/>
  </w:font>
  <w:font w:name="Aptos Display">
    <w:charset w:val="00"/>
    <w:family w:val="swiss"/>
    <w:pitch w:val="variable"/>
    <w:sig w:usb0="20000287" w:usb1="00000003" w:usb2="00000000" w:usb3="00000000" w:csb0="0000019F" w:csb1="00000000"/>
    <w:embedRegular r:id="rId3" w:fontKey="{14C0D978-967E-44E8-BDC7-2246062D84E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6F177" w14:textId="77777777" w:rsidR="001A3061" w:rsidRDefault="001A3061">
      <w:pPr>
        <w:spacing w:after="0" w:line="240" w:lineRule="auto"/>
      </w:pPr>
      <w:r>
        <w:separator/>
      </w:r>
    </w:p>
  </w:footnote>
  <w:footnote w:type="continuationSeparator" w:id="0">
    <w:p w14:paraId="08A83C72" w14:textId="77777777" w:rsidR="001A3061" w:rsidRDefault="001A30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3E5CA" w14:textId="77777777" w:rsidR="0066213F"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1EE211AC" wp14:editId="61CCA875">
          <wp:simplePos x="0" y="0"/>
          <wp:positionH relativeFrom="column">
            <wp:posOffset>4641850</wp:posOffset>
          </wp:positionH>
          <wp:positionV relativeFrom="paragraph">
            <wp:posOffset>102870</wp:posOffset>
          </wp:positionV>
          <wp:extent cx="1188085" cy="317500"/>
          <wp:effectExtent l="0" t="0" r="0" b="0"/>
          <wp:wrapNone/>
          <wp:docPr id="2128049147" name="image2.jpg" descr="A blue and black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blue and black logo&#10;&#10;AI-generated content may be incorrect."/>
                  <pic:cNvPicPr preferRelativeResize="0"/>
                </pic:nvPicPr>
                <pic:blipFill>
                  <a:blip r:embed="rId1"/>
                  <a:srcRect/>
                  <a:stretch>
                    <a:fillRect/>
                  </a:stretch>
                </pic:blipFill>
                <pic:spPr>
                  <a:xfrm>
                    <a:off x="0" y="0"/>
                    <a:ext cx="1188085" cy="3175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13F"/>
    <w:rsid w:val="00006C9D"/>
    <w:rsid w:val="000C6DBF"/>
    <w:rsid w:val="000E13F1"/>
    <w:rsid w:val="001A3061"/>
    <w:rsid w:val="00237497"/>
    <w:rsid w:val="002F7240"/>
    <w:rsid w:val="00410ED5"/>
    <w:rsid w:val="00426C96"/>
    <w:rsid w:val="004F0293"/>
    <w:rsid w:val="00644CDE"/>
    <w:rsid w:val="0066213F"/>
    <w:rsid w:val="00662250"/>
    <w:rsid w:val="006C15BD"/>
    <w:rsid w:val="00715B42"/>
    <w:rsid w:val="0086694B"/>
    <w:rsid w:val="009D052E"/>
    <w:rsid w:val="00A73E63"/>
    <w:rsid w:val="00AB2996"/>
    <w:rsid w:val="00AB529F"/>
    <w:rsid w:val="00AE53A6"/>
    <w:rsid w:val="00B4733C"/>
    <w:rsid w:val="00B71CF6"/>
    <w:rsid w:val="00C854F1"/>
    <w:rsid w:val="00CE451C"/>
    <w:rsid w:val="00D36293"/>
    <w:rsid w:val="00DA7899"/>
    <w:rsid w:val="00E30419"/>
    <w:rsid w:val="00E36EC0"/>
    <w:rsid w:val="00FF24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187D6"/>
  <w15:docId w15:val="{BED49A5E-6F8B-4ABE-88E7-37AE14749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IN"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5B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5B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5B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5B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5B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5B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5B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5B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5B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5B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D5B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5B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5B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5B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5B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5B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5B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5B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5B03"/>
    <w:rPr>
      <w:rFonts w:eastAsiaTheme="majorEastAsia" w:cstheme="majorBidi"/>
      <w:color w:val="272727" w:themeColor="text1" w:themeTint="D8"/>
    </w:rPr>
  </w:style>
  <w:style w:type="character" w:customStyle="1" w:styleId="TitleChar">
    <w:name w:val="Title Char"/>
    <w:basedOn w:val="DefaultParagraphFont"/>
    <w:link w:val="Title"/>
    <w:uiPriority w:val="10"/>
    <w:rsid w:val="00CD5B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D5B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5B03"/>
    <w:pPr>
      <w:spacing w:before="160"/>
      <w:jc w:val="center"/>
    </w:pPr>
    <w:rPr>
      <w:i/>
      <w:iCs/>
      <w:color w:val="404040" w:themeColor="text1" w:themeTint="BF"/>
    </w:rPr>
  </w:style>
  <w:style w:type="character" w:customStyle="1" w:styleId="QuoteChar">
    <w:name w:val="Quote Char"/>
    <w:basedOn w:val="DefaultParagraphFont"/>
    <w:link w:val="Quote"/>
    <w:uiPriority w:val="29"/>
    <w:rsid w:val="00CD5B03"/>
    <w:rPr>
      <w:i/>
      <w:iCs/>
      <w:color w:val="404040" w:themeColor="text1" w:themeTint="BF"/>
    </w:rPr>
  </w:style>
  <w:style w:type="paragraph" w:styleId="ListParagraph">
    <w:name w:val="List Paragraph"/>
    <w:basedOn w:val="Normal"/>
    <w:uiPriority w:val="34"/>
    <w:qFormat/>
    <w:rsid w:val="00CD5B03"/>
    <w:pPr>
      <w:ind w:left="720"/>
      <w:contextualSpacing/>
    </w:pPr>
  </w:style>
  <w:style w:type="character" w:styleId="IntenseEmphasis">
    <w:name w:val="Intense Emphasis"/>
    <w:basedOn w:val="DefaultParagraphFont"/>
    <w:uiPriority w:val="21"/>
    <w:qFormat/>
    <w:rsid w:val="00CD5B03"/>
    <w:rPr>
      <w:i/>
      <w:iCs/>
      <w:color w:val="0F4761" w:themeColor="accent1" w:themeShade="BF"/>
    </w:rPr>
  </w:style>
  <w:style w:type="paragraph" w:styleId="IntenseQuote">
    <w:name w:val="Intense Quote"/>
    <w:basedOn w:val="Normal"/>
    <w:next w:val="Normal"/>
    <w:link w:val="IntenseQuoteChar"/>
    <w:uiPriority w:val="30"/>
    <w:qFormat/>
    <w:rsid w:val="00CD5B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5B03"/>
    <w:rPr>
      <w:i/>
      <w:iCs/>
      <w:color w:val="0F4761" w:themeColor="accent1" w:themeShade="BF"/>
    </w:rPr>
  </w:style>
  <w:style w:type="character" w:styleId="IntenseReference">
    <w:name w:val="Intense Reference"/>
    <w:basedOn w:val="DefaultParagraphFont"/>
    <w:uiPriority w:val="32"/>
    <w:qFormat/>
    <w:rsid w:val="00CD5B03"/>
    <w:rPr>
      <w:b/>
      <w:bCs/>
      <w:smallCaps/>
      <w:color w:val="0F4761" w:themeColor="accent1" w:themeShade="BF"/>
      <w:spacing w:val="5"/>
    </w:rPr>
  </w:style>
  <w:style w:type="paragraph" w:styleId="Header">
    <w:name w:val="header"/>
    <w:basedOn w:val="Normal"/>
    <w:link w:val="HeaderChar"/>
    <w:uiPriority w:val="99"/>
    <w:unhideWhenUsed/>
    <w:rsid w:val="00CD5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5B03"/>
  </w:style>
  <w:style w:type="paragraph" w:styleId="Footer">
    <w:name w:val="footer"/>
    <w:basedOn w:val="Normal"/>
    <w:link w:val="FooterChar"/>
    <w:uiPriority w:val="99"/>
    <w:unhideWhenUsed/>
    <w:rsid w:val="00CD5B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5B03"/>
  </w:style>
  <w:style w:type="character" w:styleId="Hyperlink">
    <w:name w:val="Hyperlink"/>
    <w:basedOn w:val="DefaultParagraphFont"/>
    <w:uiPriority w:val="99"/>
    <w:unhideWhenUsed/>
    <w:rsid w:val="00CD5B03"/>
    <w:rPr>
      <w:color w:val="467886" w:themeColor="hyperlink"/>
      <w:u w:val="single"/>
    </w:rPr>
  </w:style>
  <w:style w:type="character" w:styleId="UnresolvedMention">
    <w:name w:val="Unresolved Mention"/>
    <w:basedOn w:val="DefaultParagraphFont"/>
    <w:uiPriority w:val="99"/>
    <w:semiHidden/>
    <w:unhideWhenUsed/>
    <w:rsid w:val="00DD1660"/>
    <w:rPr>
      <w:color w:val="605E5C"/>
      <w:shd w:val="clear" w:color="auto" w:fill="E1DFDD"/>
    </w:rPr>
  </w:style>
  <w:style w:type="paragraph" w:styleId="NormalWeb">
    <w:name w:val="Normal (Web)"/>
    <w:basedOn w:val="Normal"/>
    <w:uiPriority w:val="99"/>
    <w:semiHidden/>
    <w:unhideWhenUsed/>
    <w:rsid w:val="004F029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5340">
      <w:bodyDiv w:val="1"/>
      <w:marLeft w:val="0"/>
      <w:marRight w:val="0"/>
      <w:marTop w:val="0"/>
      <w:marBottom w:val="0"/>
      <w:divBdr>
        <w:top w:val="none" w:sz="0" w:space="0" w:color="auto"/>
        <w:left w:val="none" w:sz="0" w:space="0" w:color="auto"/>
        <w:bottom w:val="none" w:sz="0" w:space="0" w:color="auto"/>
        <w:right w:val="none" w:sz="0" w:space="0" w:color="auto"/>
      </w:divBdr>
    </w:div>
    <w:div w:id="63378136">
      <w:bodyDiv w:val="1"/>
      <w:marLeft w:val="0"/>
      <w:marRight w:val="0"/>
      <w:marTop w:val="0"/>
      <w:marBottom w:val="0"/>
      <w:divBdr>
        <w:top w:val="none" w:sz="0" w:space="0" w:color="auto"/>
        <w:left w:val="none" w:sz="0" w:space="0" w:color="auto"/>
        <w:bottom w:val="none" w:sz="0" w:space="0" w:color="auto"/>
        <w:right w:val="none" w:sz="0" w:space="0" w:color="auto"/>
      </w:divBdr>
    </w:div>
    <w:div w:id="802424820">
      <w:bodyDiv w:val="1"/>
      <w:marLeft w:val="0"/>
      <w:marRight w:val="0"/>
      <w:marTop w:val="0"/>
      <w:marBottom w:val="0"/>
      <w:divBdr>
        <w:top w:val="none" w:sz="0" w:space="0" w:color="auto"/>
        <w:left w:val="none" w:sz="0" w:space="0" w:color="auto"/>
        <w:bottom w:val="none" w:sz="0" w:space="0" w:color="auto"/>
        <w:right w:val="none" w:sz="0" w:space="0" w:color="auto"/>
      </w:divBdr>
    </w:div>
    <w:div w:id="1143884444">
      <w:bodyDiv w:val="1"/>
      <w:marLeft w:val="0"/>
      <w:marRight w:val="0"/>
      <w:marTop w:val="0"/>
      <w:marBottom w:val="0"/>
      <w:divBdr>
        <w:top w:val="none" w:sz="0" w:space="0" w:color="auto"/>
        <w:left w:val="none" w:sz="0" w:space="0" w:color="auto"/>
        <w:bottom w:val="none" w:sz="0" w:space="0" w:color="auto"/>
        <w:right w:val="none" w:sz="0" w:space="0" w:color="auto"/>
      </w:divBdr>
    </w:div>
    <w:div w:id="1148984155">
      <w:bodyDiv w:val="1"/>
      <w:marLeft w:val="0"/>
      <w:marRight w:val="0"/>
      <w:marTop w:val="0"/>
      <w:marBottom w:val="0"/>
      <w:divBdr>
        <w:top w:val="none" w:sz="0" w:space="0" w:color="auto"/>
        <w:left w:val="none" w:sz="0" w:space="0" w:color="auto"/>
        <w:bottom w:val="none" w:sz="0" w:space="0" w:color="auto"/>
        <w:right w:val="none" w:sz="0" w:space="0" w:color="auto"/>
      </w:divBdr>
    </w:div>
    <w:div w:id="1488473173">
      <w:bodyDiv w:val="1"/>
      <w:marLeft w:val="0"/>
      <w:marRight w:val="0"/>
      <w:marTop w:val="0"/>
      <w:marBottom w:val="0"/>
      <w:divBdr>
        <w:top w:val="none" w:sz="0" w:space="0" w:color="auto"/>
        <w:left w:val="none" w:sz="0" w:space="0" w:color="auto"/>
        <w:bottom w:val="none" w:sz="0" w:space="0" w:color="auto"/>
        <w:right w:val="none" w:sz="0" w:space="0" w:color="auto"/>
      </w:divBdr>
    </w:div>
    <w:div w:id="1524588463">
      <w:bodyDiv w:val="1"/>
      <w:marLeft w:val="0"/>
      <w:marRight w:val="0"/>
      <w:marTop w:val="0"/>
      <w:marBottom w:val="0"/>
      <w:divBdr>
        <w:top w:val="none" w:sz="0" w:space="0" w:color="auto"/>
        <w:left w:val="none" w:sz="0" w:space="0" w:color="auto"/>
        <w:bottom w:val="none" w:sz="0" w:space="0" w:color="auto"/>
        <w:right w:val="none" w:sz="0" w:space="0" w:color="auto"/>
      </w:divBdr>
    </w:div>
    <w:div w:id="1701277267">
      <w:bodyDiv w:val="1"/>
      <w:marLeft w:val="0"/>
      <w:marRight w:val="0"/>
      <w:marTop w:val="0"/>
      <w:marBottom w:val="0"/>
      <w:divBdr>
        <w:top w:val="none" w:sz="0" w:space="0" w:color="auto"/>
        <w:left w:val="none" w:sz="0" w:space="0" w:color="auto"/>
        <w:bottom w:val="none" w:sz="0" w:space="0" w:color="auto"/>
        <w:right w:val="none" w:sz="0" w:space="0" w:color="auto"/>
      </w:divBdr>
    </w:div>
    <w:div w:id="1818767415">
      <w:bodyDiv w:val="1"/>
      <w:marLeft w:val="0"/>
      <w:marRight w:val="0"/>
      <w:marTop w:val="0"/>
      <w:marBottom w:val="0"/>
      <w:divBdr>
        <w:top w:val="none" w:sz="0" w:space="0" w:color="auto"/>
        <w:left w:val="none" w:sz="0" w:space="0" w:color="auto"/>
        <w:bottom w:val="none" w:sz="0" w:space="0" w:color="auto"/>
        <w:right w:val="none" w:sz="0" w:space="0" w:color="auto"/>
      </w:divBdr>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orepen.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rporate@morepe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J4S+mIjTfCAxj3rsgQOmv312+w==">CgMxLjA4AHIhMVVqWDd0LXNNbWQ2OXNTamdzdXJ2c3VlUnVCWFdUSnZv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627</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Nitika Saini</dc:creator>
  <cp:lastModifiedBy>Nitika Saini</cp:lastModifiedBy>
  <cp:revision>4</cp:revision>
  <cp:lastPrinted>2025-03-31T07:21:00Z</cp:lastPrinted>
  <dcterms:created xsi:type="dcterms:W3CDTF">2025-03-31T13:15:00Z</dcterms:created>
  <dcterms:modified xsi:type="dcterms:W3CDTF">2025-03-31T13:16:00Z</dcterms:modified>
</cp:coreProperties>
</file>